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23C2F">
      <w:pPr>
        <w:numPr>
          <w:ilvl w:val="0"/>
          <w:numId w:val="0"/>
        </w:numPr>
        <w:jc w:val="both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附件2：</w:t>
      </w:r>
    </w:p>
    <w:p w14:paraId="67A957E0">
      <w:pPr>
        <w:numPr>
          <w:ilvl w:val="0"/>
          <w:numId w:val="0"/>
        </w:numPr>
        <w:jc w:val="both"/>
        <w:rPr>
          <w:rFonts w:hint="eastAsia"/>
          <w:b/>
          <w:bCs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 xml:space="preserve">         设备主要功能、用途、标准及配置要求</w:t>
      </w:r>
    </w:p>
    <w:p w14:paraId="1E64DB52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医用离心机</w:t>
      </w:r>
    </w:p>
    <w:p w14:paraId="35E6793B">
      <w:pPr>
        <w:widowControl/>
        <w:jc w:val="left"/>
        <w:rPr>
          <w:rFonts w:ascii="宋体" w:hAnsi="宋体"/>
        </w:rPr>
      </w:pPr>
      <w:r>
        <w:rPr>
          <w:rFonts w:hint="eastAsia"/>
        </w:rPr>
        <w:t>▲1、</w:t>
      </w:r>
      <w:r>
        <w:rPr>
          <w:rFonts w:ascii="宋体" w:hAnsi="宋体"/>
        </w:rPr>
        <w:t>外型尺寸：</w:t>
      </w:r>
      <w:r>
        <w:rPr>
          <w:rFonts w:hint="eastAsia" w:ascii="宋体" w:hAnsi="宋体"/>
        </w:rPr>
        <w:t>≤85</w:t>
      </w:r>
      <w:r>
        <w:rPr>
          <w:rFonts w:ascii="宋体" w:hAnsi="宋体"/>
        </w:rPr>
        <w:t>×</w:t>
      </w:r>
      <w:r>
        <w:rPr>
          <w:rFonts w:hint="eastAsia" w:ascii="宋体" w:hAnsi="宋体"/>
        </w:rPr>
        <w:t>75</w:t>
      </w:r>
      <w:r>
        <w:rPr>
          <w:rFonts w:ascii="宋体" w:hAnsi="宋体"/>
        </w:rPr>
        <w:t>×9</w:t>
      </w:r>
      <w:r>
        <w:rPr>
          <w:rFonts w:hint="eastAsia" w:ascii="宋体" w:hAnsi="宋体"/>
        </w:rPr>
        <w:t>5</w:t>
      </w:r>
      <w:r>
        <w:rPr>
          <w:rFonts w:ascii="宋体" w:hAnsi="宋体"/>
        </w:rPr>
        <w:t>cm</w:t>
      </w:r>
      <w:r>
        <w:rPr>
          <w:rFonts w:hint="eastAsia" w:ascii="宋体" w:hAnsi="宋体"/>
        </w:rPr>
        <w:t>，</w:t>
      </w:r>
      <w:r>
        <w:rPr>
          <w:rFonts w:ascii="宋体" w:hAnsi="宋体"/>
        </w:rPr>
        <w:t>最高转速：</w:t>
      </w:r>
      <w:r>
        <w:rPr>
          <w:rFonts w:hint="eastAsia" w:ascii="宋体" w:hAnsi="宋体"/>
        </w:rPr>
        <w:t>角度转子：6000</w:t>
      </w:r>
      <w:r>
        <w:rPr>
          <w:rFonts w:ascii="宋体" w:hAnsi="宋体"/>
        </w:rPr>
        <w:t>r/min</w:t>
      </w:r>
      <w:r>
        <w:rPr>
          <w:rFonts w:hint="eastAsia" w:ascii="宋体" w:hAnsi="宋体"/>
        </w:rPr>
        <w:t>，水平转子：5000</w:t>
      </w:r>
      <w:r>
        <w:rPr>
          <w:rFonts w:ascii="宋体" w:hAnsi="宋体"/>
        </w:rPr>
        <w:t>r/min</w:t>
      </w:r>
      <w:r>
        <w:rPr>
          <w:rFonts w:hint="eastAsia" w:ascii="宋体" w:hAnsi="宋体"/>
        </w:rPr>
        <w:t>；转速偏差：±10rpm，温控范围：-20℃～+40℃，温控精度：±1℃</w:t>
      </w:r>
    </w:p>
    <w:p w14:paraId="66C660B5">
      <w:pPr>
        <w:widowControl/>
        <w:jc w:val="left"/>
        <w:rPr>
          <w:rFonts w:hint="eastAsia" w:ascii="宋体" w:hAnsi="宋体"/>
        </w:rPr>
      </w:pPr>
      <w:r>
        <w:rPr>
          <w:rFonts w:hint="eastAsia"/>
        </w:rPr>
        <w:t>▲2、</w:t>
      </w:r>
      <w:r>
        <w:rPr>
          <w:rFonts w:hint="eastAsia" w:ascii="宋体" w:hAnsi="宋体"/>
        </w:rPr>
        <w:t>最大容量：</w:t>
      </w:r>
      <w:r>
        <w:rPr>
          <w:rFonts w:ascii="宋体" w:hAnsi="宋体"/>
        </w:rPr>
        <w:t>角度转子：500ml×6；水平转子：1000ml×4 支</w:t>
      </w:r>
      <w:r>
        <w:rPr>
          <w:rFonts w:hint="eastAsia" w:ascii="宋体" w:hAnsi="宋体"/>
        </w:rPr>
        <w:t>；一次性分离不少于真空采血管3/5ml*224支，15ml试管*96支，50ml尖底管*40支，400ml血袋*4支，可选配风遁水平转子及真空采血管自动脱帽*150支</w:t>
      </w:r>
    </w:p>
    <w:p w14:paraId="6A84ADD3">
      <w:pPr>
        <w:widowControl/>
        <w:jc w:val="left"/>
        <w:rPr>
          <w:rFonts w:ascii="宋体" w:hAnsi="宋体"/>
        </w:rPr>
      </w:pPr>
      <w:r>
        <w:rPr>
          <w:rFonts w:hint="eastAsia" w:ascii="宋体" w:hAnsi="宋体"/>
        </w:rPr>
        <w:t>3、</w:t>
      </w:r>
      <w:r>
        <w:rPr>
          <w:rFonts w:ascii="宋体" w:hAnsi="宋体"/>
        </w:rPr>
        <w:t>定时</w:t>
      </w:r>
      <w:r>
        <w:rPr>
          <w:rFonts w:hint="eastAsia" w:ascii="宋体" w:hAnsi="宋体"/>
        </w:rPr>
        <w:t>时间</w:t>
      </w:r>
      <w:r>
        <w:rPr>
          <w:rFonts w:ascii="宋体" w:hAnsi="宋体"/>
        </w:rPr>
        <w:t>：</w:t>
      </w:r>
      <w:r>
        <w:rPr>
          <w:rFonts w:hint="eastAsia" w:ascii="宋体" w:hAnsi="宋体"/>
        </w:rPr>
        <w:t>1s～99h59min59s</w:t>
      </w:r>
    </w:p>
    <w:p w14:paraId="5B4CF5C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/>
        </w:rPr>
        <w:t>▲4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、抗震级双锁头电动自吸式门锁，遇到异常震动门盖无法打开。电子感应式关盖方式，可轻松关闭上盖，停机可自动开盖。（可提供抗震门锁认证报告）</w:t>
      </w:r>
    </w:p>
    <w:p w14:paraId="3C2DF434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5、微机控制，中/英文显示界面，转速和离心力参数同时显示，两者数值可由内部电路自动计算，不用按键转换。</w:t>
      </w:r>
    </w:p>
    <w:p w14:paraId="0A3AEC1F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 xml:space="preserve">6、高清液晶屏触摸显示,转速、离心力、温度、运行时间等设置参数和运行参数可同屏显示 </w:t>
      </w:r>
    </w:p>
    <w:p w14:paraId="2053AE7F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7、具有超速、不平衡、通讯错误、门盖错误、超温等多项保护功能， 报警提示信息以中文的形式在屏幕上显示。</w:t>
      </w:r>
    </w:p>
    <w:p w14:paraId="7D11A924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/>
        </w:rPr>
        <w:t>▲8、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具有三维陀螺仪电子不平衡保护装置及转子寿命监控功能，可实时检测离心机运行状态。（提供两项功能屏幕图片证明材料）</w:t>
      </w:r>
    </w:p>
    <w:p w14:paraId="25E39C68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9、多种计时模式选择：可设定启动计时、到达设定转速计时模式，具有瞬时离心功能，满足样本多元化的离心需求。</w:t>
      </w:r>
    </w:p>
    <w:p w14:paraId="4D506345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/>
        </w:rPr>
        <w:t>▲10、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采用进口压缩机制冷机组，无氟环保制冷剂，具有一键快速预冷功能，从常温降到4℃，≤8分钟，PID动态压缩机控温技术，确保温度偏差在±1℃以内 。（可提供进口制冷机组证明材料）</w:t>
      </w:r>
    </w:p>
    <w:p w14:paraId="3E52D3C6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11、离心腔内置冷凝水排放孔，避免冷凝水积聚或漏洒，防止机壳锈蚀。</w:t>
      </w:r>
    </w:p>
    <w:p w14:paraId="3BACC55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12、运行中可随时更改转速、离心力、时间、温度等参数，可记忆最后一次运行参数。内置电子操作说明，可方便查阅离心机的操作说明。</w:t>
      </w:r>
    </w:p>
    <w:p w14:paraId="0867ED0C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/>
        </w:rPr>
        <w:t>▲13、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具备安装气密性吊杯或转子可防止有污染性质样本的泄漏。（可提供气密性转子认证报告）。</w:t>
      </w:r>
    </w:p>
    <w:p w14:paraId="6046F71E">
      <w:pPr>
        <w:widowControl/>
        <w:numPr>
          <w:ilvl w:val="0"/>
          <w:numId w:val="2"/>
        </w:numPr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需要提供设备生产厂商针对本项目盖章确认的授权书、参数确认函及售后服务承诺书原件。</w:t>
      </w:r>
    </w:p>
    <w:p w14:paraId="09F1CE4A">
      <w:pPr>
        <w:widowControl/>
        <w:numPr>
          <w:ilvl w:val="0"/>
          <w:numId w:val="2"/>
        </w:numPr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设备配置需求</w:t>
      </w:r>
    </w:p>
    <w:tbl>
      <w:tblPr>
        <w:tblStyle w:val="2"/>
        <w:tblW w:w="4998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2822"/>
        <w:gridCol w:w="1157"/>
        <w:gridCol w:w="689"/>
        <w:gridCol w:w="3200"/>
      </w:tblGrid>
      <w:tr w14:paraId="785A5C9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7C4D1DD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序号</w:t>
            </w:r>
          </w:p>
        </w:tc>
        <w:tc>
          <w:tcPr>
            <w:tcW w:w="1656" w:type="pct"/>
            <w:noWrap w:val="0"/>
            <w:vAlign w:val="center"/>
          </w:tcPr>
          <w:p w14:paraId="58A864E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名称</w:t>
            </w:r>
          </w:p>
        </w:tc>
        <w:tc>
          <w:tcPr>
            <w:tcW w:w="679" w:type="pct"/>
            <w:noWrap w:val="0"/>
            <w:vAlign w:val="center"/>
          </w:tcPr>
          <w:p w14:paraId="2DFA89DF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数量</w:t>
            </w:r>
          </w:p>
        </w:tc>
        <w:tc>
          <w:tcPr>
            <w:tcW w:w="404" w:type="pct"/>
            <w:noWrap w:val="0"/>
            <w:vAlign w:val="center"/>
          </w:tcPr>
          <w:p w14:paraId="58054660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单位</w:t>
            </w:r>
          </w:p>
        </w:tc>
        <w:tc>
          <w:tcPr>
            <w:tcW w:w="1877" w:type="pct"/>
            <w:noWrap w:val="0"/>
            <w:vAlign w:val="center"/>
          </w:tcPr>
          <w:p w14:paraId="5C5C49CB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备注</w:t>
            </w:r>
          </w:p>
        </w:tc>
      </w:tr>
      <w:tr w14:paraId="6951F7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62BFF8E0">
            <w:pPr>
              <w:numPr>
                <w:ilvl w:val="0"/>
                <w:numId w:val="3"/>
              </w:numPr>
              <w:jc w:val="right"/>
              <w:rPr>
                <w:rFonts w:hint="eastAsia" w:ascii="宋体" w:hAnsi="宋体"/>
              </w:rPr>
            </w:pPr>
          </w:p>
        </w:tc>
        <w:tc>
          <w:tcPr>
            <w:tcW w:w="1656" w:type="pct"/>
            <w:noWrap w:val="0"/>
            <w:vAlign w:val="center"/>
          </w:tcPr>
          <w:p w14:paraId="26C431CA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主机</w:t>
            </w:r>
          </w:p>
        </w:tc>
        <w:tc>
          <w:tcPr>
            <w:tcW w:w="679" w:type="pct"/>
            <w:noWrap w:val="0"/>
            <w:vAlign w:val="center"/>
          </w:tcPr>
          <w:p w14:paraId="08406B1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0D9825A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台</w:t>
            </w:r>
          </w:p>
        </w:tc>
        <w:tc>
          <w:tcPr>
            <w:tcW w:w="1877" w:type="pct"/>
            <w:noWrap w:val="0"/>
            <w:vAlign w:val="center"/>
          </w:tcPr>
          <w:p w14:paraId="611B6093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501DA10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011D496A">
            <w:pPr>
              <w:numPr>
                <w:ilvl w:val="0"/>
                <w:numId w:val="3"/>
              </w:numPr>
              <w:jc w:val="right"/>
              <w:rPr>
                <w:rFonts w:hint="eastAsia" w:ascii="宋体" w:hAnsi="宋体"/>
              </w:rPr>
            </w:pPr>
          </w:p>
        </w:tc>
        <w:tc>
          <w:tcPr>
            <w:tcW w:w="1656" w:type="pct"/>
            <w:noWrap w:val="0"/>
            <w:vAlign w:val="center"/>
          </w:tcPr>
          <w:p w14:paraId="473713EB">
            <w:pPr>
              <w:rPr>
                <w:rFonts w:ascii="宋体" w:hAnsi="宋体"/>
              </w:rPr>
            </w:pPr>
            <w:r>
              <w:rPr>
                <w:rFonts w:ascii="宋体" w:hAnsi="宋体" w:cs="宋体"/>
              </w:rPr>
              <w:t>水平转</w:t>
            </w:r>
            <w:r>
              <w:rPr>
                <w:rFonts w:hint="eastAsia" w:ascii="宋体" w:hAnsi="宋体" w:cs="宋体"/>
              </w:rPr>
              <w:t>子-矩形试管筒*4组</w:t>
            </w:r>
          </w:p>
        </w:tc>
        <w:tc>
          <w:tcPr>
            <w:tcW w:w="679" w:type="pct"/>
            <w:noWrap w:val="0"/>
            <w:vAlign w:val="center"/>
          </w:tcPr>
          <w:p w14:paraId="20F9E5E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7DE4503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套</w:t>
            </w:r>
          </w:p>
        </w:tc>
        <w:tc>
          <w:tcPr>
            <w:tcW w:w="1877" w:type="pct"/>
            <w:noWrap w:val="0"/>
            <w:vAlign w:val="center"/>
          </w:tcPr>
          <w:p w14:paraId="7F0A3251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7A88FCC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72DF1258">
            <w:pPr>
              <w:numPr>
                <w:ilvl w:val="0"/>
                <w:numId w:val="3"/>
              </w:numPr>
              <w:jc w:val="right"/>
              <w:rPr>
                <w:rFonts w:hint="eastAsia" w:ascii="宋体" w:hAnsi="宋体"/>
              </w:rPr>
            </w:pPr>
          </w:p>
        </w:tc>
        <w:tc>
          <w:tcPr>
            <w:tcW w:w="1656" w:type="pct"/>
            <w:noWrap w:val="0"/>
            <w:vAlign w:val="center"/>
          </w:tcPr>
          <w:p w14:paraId="416231F7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适配器</w:t>
            </w:r>
          </w:p>
        </w:tc>
        <w:tc>
          <w:tcPr>
            <w:tcW w:w="679" w:type="pct"/>
            <w:noWrap w:val="0"/>
            <w:vAlign w:val="center"/>
          </w:tcPr>
          <w:p w14:paraId="13AB191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4C19823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套</w:t>
            </w:r>
          </w:p>
        </w:tc>
        <w:tc>
          <w:tcPr>
            <w:tcW w:w="1877" w:type="pct"/>
            <w:noWrap w:val="0"/>
            <w:vAlign w:val="center"/>
          </w:tcPr>
          <w:p w14:paraId="6377939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15ml*96支</w:t>
            </w:r>
          </w:p>
        </w:tc>
      </w:tr>
      <w:tr w14:paraId="4109828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45CBA7EC">
            <w:pPr>
              <w:numPr>
                <w:ilvl w:val="0"/>
                <w:numId w:val="3"/>
              </w:numPr>
              <w:jc w:val="right"/>
              <w:rPr>
                <w:rFonts w:hint="eastAsia" w:ascii="宋体" w:hAnsi="宋体"/>
              </w:rPr>
            </w:pPr>
          </w:p>
        </w:tc>
        <w:tc>
          <w:tcPr>
            <w:tcW w:w="1656" w:type="pct"/>
            <w:noWrap w:val="0"/>
            <w:vAlign w:val="center"/>
          </w:tcPr>
          <w:p w14:paraId="4C307FCC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电源线</w:t>
            </w:r>
          </w:p>
        </w:tc>
        <w:tc>
          <w:tcPr>
            <w:tcW w:w="679" w:type="pct"/>
            <w:noWrap w:val="0"/>
            <w:vAlign w:val="center"/>
          </w:tcPr>
          <w:p w14:paraId="7AF1A2D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3E4DC53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条</w:t>
            </w:r>
          </w:p>
        </w:tc>
        <w:tc>
          <w:tcPr>
            <w:tcW w:w="1877" w:type="pct"/>
            <w:noWrap w:val="0"/>
            <w:vAlign w:val="center"/>
          </w:tcPr>
          <w:p w14:paraId="24AAB0C9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74C60B2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5C2ED0F8">
            <w:pPr>
              <w:numPr>
                <w:ilvl w:val="0"/>
                <w:numId w:val="3"/>
              </w:numPr>
              <w:jc w:val="right"/>
              <w:rPr>
                <w:rFonts w:ascii="宋体" w:hAnsi="宋体"/>
              </w:rPr>
            </w:pPr>
          </w:p>
        </w:tc>
        <w:tc>
          <w:tcPr>
            <w:tcW w:w="1656" w:type="pct"/>
            <w:noWrap w:val="0"/>
            <w:vAlign w:val="center"/>
          </w:tcPr>
          <w:p w14:paraId="545CA94E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产品使用说明书</w:t>
            </w:r>
          </w:p>
        </w:tc>
        <w:tc>
          <w:tcPr>
            <w:tcW w:w="679" w:type="pct"/>
            <w:noWrap w:val="0"/>
            <w:vAlign w:val="center"/>
          </w:tcPr>
          <w:p w14:paraId="41E816C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1107B0F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份</w:t>
            </w:r>
          </w:p>
        </w:tc>
        <w:tc>
          <w:tcPr>
            <w:tcW w:w="1877" w:type="pct"/>
            <w:noWrap w:val="0"/>
            <w:vAlign w:val="center"/>
          </w:tcPr>
          <w:p w14:paraId="6FA3E3A3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6C87E7D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5477A793">
            <w:pPr>
              <w:numPr>
                <w:ilvl w:val="0"/>
                <w:numId w:val="3"/>
              </w:numPr>
              <w:jc w:val="right"/>
              <w:rPr>
                <w:rFonts w:ascii="宋体" w:hAnsi="宋体"/>
              </w:rPr>
            </w:pPr>
          </w:p>
        </w:tc>
        <w:tc>
          <w:tcPr>
            <w:tcW w:w="1656" w:type="pct"/>
            <w:noWrap w:val="0"/>
            <w:vAlign w:val="center"/>
          </w:tcPr>
          <w:p w14:paraId="070E7DD0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气密性转子及</w:t>
            </w: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>吊杯</w:t>
            </w:r>
          </w:p>
        </w:tc>
        <w:tc>
          <w:tcPr>
            <w:tcW w:w="679" w:type="pct"/>
            <w:noWrap w:val="0"/>
            <w:vAlign w:val="center"/>
          </w:tcPr>
          <w:p w14:paraId="7193EE93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404" w:type="pct"/>
            <w:noWrap w:val="0"/>
            <w:vAlign w:val="center"/>
          </w:tcPr>
          <w:p w14:paraId="5DB9D4F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套</w:t>
            </w:r>
          </w:p>
        </w:tc>
        <w:tc>
          <w:tcPr>
            <w:tcW w:w="1877" w:type="pct"/>
            <w:noWrap w:val="0"/>
            <w:vAlign w:val="center"/>
          </w:tcPr>
          <w:p w14:paraId="0F31A11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50ml*40支-尖底</w:t>
            </w:r>
          </w:p>
        </w:tc>
      </w:tr>
    </w:tbl>
    <w:p w14:paraId="5F4B83CB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</w:p>
    <w:p w14:paraId="38A4026F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-30℃低温保存箱</w:t>
      </w:r>
    </w:p>
    <w:p w14:paraId="5B4A92A2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1、工作条件：环境温度10～32℃，电源220V/50Hz</w:t>
      </w:r>
    </w:p>
    <w:p w14:paraId="494403C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/>
        </w:rPr>
        <w:t>▲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2、样式：立式单门结构，有效容积：≥290L，温度范围-10°C～-30°C可调节；外部尺寸：≤800*750*1900mm，内部尺寸：≥520*400*1200mm，内胆材质为PCM；</w:t>
      </w:r>
    </w:p>
    <w:p w14:paraId="27C55EB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3、微电脑控制，LCD数码管显示箱内温度，显示精度0.1℃；</w:t>
      </w:r>
    </w:p>
    <w:p w14:paraId="6D0DEDD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4、</w:t>
      </w:r>
      <w:bookmarkStart w:id="0" w:name="OLE_LINK45"/>
      <w:bookmarkStart w:id="1" w:name="OLE_LINK46"/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具有多种故障报警：高温报警、低温报警、传感器故障报警、环温高报警、断电报警、门开报警</w:t>
      </w:r>
      <w:bookmarkEnd w:id="0"/>
      <w:bookmarkEnd w:id="1"/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；</w:t>
      </w:r>
    </w:p>
    <w:p w14:paraId="30B72B9B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5、具有多种报警方式：声音蜂鸣报警、数字闪烁报警、符号闪烁报警，远程报警接口；</w:t>
      </w:r>
    </w:p>
    <w:p w14:paraId="07F75928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 xml:space="preserve">6、多重保护功能：开机延时保护、停机间隔保护、显示面板密码保护、断电记忆数据保护、传感器故障保护运行； </w:t>
      </w:r>
    </w:p>
    <w:p w14:paraId="5EB7AE59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7、具有断电报警功能，且在产品断电后能有数字温度显示≥24小时；</w:t>
      </w:r>
    </w:p>
    <w:p w14:paraId="7E5FEC3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8、采用HC环保制冷剂和制冷系统，明确制冷剂用量，制冷剂用量符合国家安全标准,可燃制冷剂不能高于150g；</w:t>
      </w:r>
    </w:p>
    <w:p w14:paraId="6D741130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9、根据低温保存箱国家标准GB/T 20154要求，低温保存箱铭牌上要标注制冷剂的详细名称及装入量；</w:t>
      </w:r>
    </w:p>
    <w:p w14:paraId="19A36DB3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10、</w:t>
      </w:r>
      <w:bookmarkStart w:id="2" w:name="OLE_LINK41"/>
      <w:bookmarkStart w:id="3" w:name="OLE_LINK42"/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采用碳氢节能压缩机</w:t>
      </w:r>
      <w:bookmarkEnd w:id="2"/>
      <w:bookmarkEnd w:id="3"/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;</w:t>
      </w:r>
    </w:p>
    <w:p w14:paraId="700FC92D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▲11、设定-30℃的特性点温度均匀性±3℃，全温区温度均匀性±5℃以内；</w:t>
      </w:r>
    </w:p>
    <w:p w14:paraId="6341096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▲12、门锁+锁鼻一体式手把门锁设计，即可一把钥匙一把锁，又可外加挂锁，可随意配置任意挂锁，实现多人管理；</w:t>
      </w:r>
    </w:p>
    <w:p w14:paraId="35EA6BF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13、脚轮+底脚设计，便于移动和锁定；</w:t>
      </w:r>
    </w:p>
    <w:p w14:paraId="5616013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14、设备配置需求</w:t>
      </w:r>
    </w:p>
    <w:tbl>
      <w:tblPr>
        <w:tblStyle w:val="2"/>
        <w:tblW w:w="4998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2822"/>
        <w:gridCol w:w="1157"/>
        <w:gridCol w:w="688"/>
        <w:gridCol w:w="3201"/>
      </w:tblGrid>
      <w:tr w14:paraId="5A9BDB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4616622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序号</w:t>
            </w:r>
          </w:p>
        </w:tc>
        <w:tc>
          <w:tcPr>
            <w:tcW w:w="1656" w:type="pct"/>
            <w:noWrap w:val="0"/>
            <w:vAlign w:val="center"/>
          </w:tcPr>
          <w:p w14:paraId="0C6DBD02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名称</w:t>
            </w:r>
          </w:p>
        </w:tc>
        <w:tc>
          <w:tcPr>
            <w:tcW w:w="679" w:type="pct"/>
            <w:noWrap w:val="0"/>
            <w:vAlign w:val="center"/>
          </w:tcPr>
          <w:p w14:paraId="573AA703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数量</w:t>
            </w:r>
          </w:p>
        </w:tc>
        <w:tc>
          <w:tcPr>
            <w:tcW w:w="404" w:type="pct"/>
            <w:noWrap w:val="0"/>
            <w:vAlign w:val="center"/>
          </w:tcPr>
          <w:p w14:paraId="2147417B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单位</w:t>
            </w:r>
          </w:p>
        </w:tc>
        <w:tc>
          <w:tcPr>
            <w:tcW w:w="1878" w:type="pct"/>
            <w:noWrap w:val="0"/>
            <w:vAlign w:val="center"/>
          </w:tcPr>
          <w:p w14:paraId="31C5918E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备注</w:t>
            </w:r>
          </w:p>
        </w:tc>
      </w:tr>
      <w:tr w14:paraId="4FDBC89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571D75F7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656" w:type="pct"/>
            <w:noWrap w:val="0"/>
            <w:vAlign w:val="center"/>
          </w:tcPr>
          <w:p w14:paraId="1A70339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主机</w:t>
            </w:r>
          </w:p>
        </w:tc>
        <w:tc>
          <w:tcPr>
            <w:tcW w:w="679" w:type="pct"/>
            <w:noWrap w:val="0"/>
            <w:vAlign w:val="center"/>
          </w:tcPr>
          <w:p w14:paraId="355FAD8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29272EC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台</w:t>
            </w:r>
          </w:p>
        </w:tc>
        <w:tc>
          <w:tcPr>
            <w:tcW w:w="1878" w:type="pct"/>
            <w:noWrap w:val="0"/>
            <w:vAlign w:val="center"/>
          </w:tcPr>
          <w:p w14:paraId="49EFF572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079753A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3F6E724E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656" w:type="pct"/>
            <w:noWrap w:val="0"/>
            <w:vAlign w:val="center"/>
          </w:tcPr>
          <w:p w14:paraId="6966DFE3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</w:rPr>
              <w:t>电源线</w:t>
            </w:r>
          </w:p>
        </w:tc>
        <w:tc>
          <w:tcPr>
            <w:tcW w:w="679" w:type="pct"/>
            <w:noWrap w:val="0"/>
            <w:vAlign w:val="center"/>
          </w:tcPr>
          <w:p w14:paraId="25F8F17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0648B0ED">
            <w:pPr>
              <w:tabs>
                <w:tab w:val="left" w:pos="377"/>
              </w:tabs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根</w:t>
            </w:r>
          </w:p>
        </w:tc>
        <w:tc>
          <w:tcPr>
            <w:tcW w:w="1878" w:type="pct"/>
            <w:noWrap w:val="0"/>
            <w:vAlign w:val="center"/>
          </w:tcPr>
          <w:p w14:paraId="70C0F82B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0F662F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193C1E96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656" w:type="pct"/>
            <w:noWrap w:val="0"/>
            <w:vAlign w:val="center"/>
          </w:tcPr>
          <w:p w14:paraId="0D484F95">
            <w:pPr>
              <w:widowControl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>温度探头</w:t>
            </w:r>
          </w:p>
        </w:tc>
        <w:tc>
          <w:tcPr>
            <w:tcW w:w="679" w:type="pct"/>
            <w:noWrap w:val="0"/>
            <w:vAlign w:val="center"/>
          </w:tcPr>
          <w:p w14:paraId="03679D2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404" w:type="pct"/>
            <w:noWrap w:val="0"/>
            <w:vAlign w:val="center"/>
          </w:tcPr>
          <w:p w14:paraId="30D50551">
            <w:pPr>
              <w:tabs>
                <w:tab w:val="left" w:pos="377"/>
              </w:tabs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个</w:t>
            </w:r>
          </w:p>
        </w:tc>
        <w:tc>
          <w:tcPr>
            <w:tcW w:w="1878" w:type="pct"/>
            <w:noWrap w:val="0"/>
            <w:vAlign w:val="center"/>
          </w:tcPr>
          <w:p w14:paraId="3583EF80">
            <w:pPr>
              <w:widowControl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>接入温控管理系统</w:t>
            </w:r>
          </w:p>
        </w:tc>
      </w:tr>
      <w:tr w14:paraId="2B31D6F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5261AB01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1656" w:type="pct"/>
            <w:noWrap w:val="0"/>
            <w:vAlign w:val="center"/>
          </w:tcPr>
          <w:p w14:paraId="0BD94FF0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产品使用说明书</w:t>
            </w:r>
          </w:p>
        </w:tc>
        <w:tc>
          <w:tcPr>
            <w:tcW w:w="679" w:type="pct"/>
            <w:noWrap w:val="0"/>
            <w:vAlign w:val="center"/>
          </w:tcPr>
          <w:p w14:paraId="21C9413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759FCF8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份</w:t>
            </w:r>
          </w:p>
        </w:tc>
        <w:tc>
          <w:tcPr>
            <w:tcW w:w="1878" w:type="pct"/>
            <w:noWrap w:val="0"/>
            <w:vAlign w:val="center"/>
          </w:tcPr>
          <w:p w14:paraId="30FCFBC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</w:tbl>
    <w:p w14:paraId="0322EB95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</w:p>
    <w:p w14:paraId="76842876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超低温保存箱</w:t>
      </w:r>
    </w:p>
    <w:p w14:paraId="42AB8253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▲1、工作条件：环境温度10～32℃，电源220V/50Hz；样式：立式；有效容积≥620L；整机宽度≤1050mm(含手把、箱体、铰链)，保障足够放置空间；整机装箱量≥400个冻存盒，整机样本量≥40000份（2ml冻存管）；</w:t>
      </w:r>
    </w:p>
    <w:p w14:paraId="5F0129B2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2、采用HC环保制冷剂，制冷效率高，采用双级复叠制冷系统，高温级压机和低温级压机耦合优化复叠制冷循环，具有级间换热器；</w:t>
      </w:r>
    </w:p>
    <w:p w14:paraId="57A78B15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3、温度控制：微电脑控制，箱内温度-40℃~-86℃可调，LED显示屏，可显示箱内温度，设定温度，环境温度，输入电压。能设定高低温报警和箱内温度，具有故障提示预警功能。</w:t>
      </w:r>
    </w:p>
    <w:p w14:paraId="6AE0422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4、安全系统：多种故障报警（高低温报警、传感器故障报警、门开报警、冷凝器脏报警、电池电量低报警）；两种报警方式（声音蜂鸣报警、灯光闪烁报警）；多重保护功能（开机延时保护可设定时间、显示面板密码锁功能）；所有部件独立接地；</w:t>
      </w:r>
    </w:p>
    <w:p w14:paraId="74B19DF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5、一体式手把门锁设计，单手实现开关门。双锁结构设计,自带暗锁，可同时使用暗锁（四把钥匙）及双挂锁；4个内门并带密封条设计，外门4层密封，整机共计5层密封，保温效果好；</w:t>
      </w:r>
    </w:p>
    <w:p w14:paraId="41E74EB4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6、搁架可调，方便用户存储物品，可选配温度记录仪和冻存架、冻存盒等；双测试孔设计，方便实验使用和监控箱内温度；</w:t>
      </w:r>
    </w:p>
    <w:p w14:paraId="1077200F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7、整机温度均匀性好，箱内每层5点（四角及中心），整机20点测试，最高温度与最低温度的差≤±5℃，确保存储的样本温度均匀一致；</w:t>
      </w:r>
    </w:p>
    <w:p w14:paraId="1B32495D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▲8、自动加热门体快速平衡孔设计，二次开门时间小于1.5分钟，支持短时间内连续多次开门；</w:t>
      </w:r>
    </w:p>
    <w:p w14:paraId="1C4F76E2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9、标配5V冷链供电系统，专门为冷链采集模块供电，避免外部供电杂乱、触电风险；</w:t>
      </w:r>
    </w:p>
    <w:p w14:paraId="2FA51B4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▲10、具有医疗器械注册证，证书上产品型号与投标型号完全符合；</w:t>
      </w:r>
    </w:p>
    <w:p w14:paraId="7EDDEC4B">
      <w:pPr>
        <w:widowControl/>
        <w:numPr>
          <w:ilvl w:val="0"/>
          <w:numId w:val="4"/>
        </w:numPr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设备配置需求</w:t>
      </w:r>
    </w:p>
    <w:tbl>
      <w:tblPr>
        <w:tblStyle w:val="2"/>
        <w:tblW w:w="4998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2822"/>
        <w:gridCol w:w="1157"/>
        <w:gridCol w:w="688"/>
        <w:gridCol w:w="3201"/>
      </w:tblGrid>
      <w:tr w14:paraId="7C438D7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5A4DFA4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序号</w:t>
            </w:r>
          </w:p>
        </w:tc>
        <w:tc>
          <w:tcPr>
            <w:tcW w:w="1656" w:type="pct"/>
            <w:noWrap w:val="0"/>
            <w:vAlign w:val="center"/>
          </w:tcPr>
          <w:p w14:paraId="258EC085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名称</w:t>
            </w:r>
          </w:p>
        </w:tc>
        <w:tc>
          <w:tcPr>
            <w:tcW w:w="679" w:type="pct"/>
            <w:noWrap w:val="0"/>
            <w:vAlign w:val="center"/>
          </w:tcPr>
          <w:p w14:paraId="6BA0D992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数量</w:t>
            </w:r>
          </w:p>
        </w:tc>
        <w:tc>
          <w:tcPr>
            <w:tcW w:w="404" w:type="pct"/>
            <w:noWrap w:val="0"/>
            <w:vAlign w:val="center"/>
          </w:tcPr>
          <w:p w14:paraId="6F652584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单位</w:t>
            </w:r>
          </w:p>
        </w:tc>
        <w:tc>
          <w:tcPr>
            <w:tcW w:w="1878" w:type="pct"/>
            <w:noWrap w:val="0"/>
            <w:vAlign w:val="center"/>
          </w:tcPr>
          <w:p w14:paraId="4C6A7B4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备注</w:t>
            </w:r>
          </w:p>
        </w:tc>
      </w:tr>
      <w:tr w14:paraId="0E1A31E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0CD94AD5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656" w:type="pct"/>
            <w:noWrap w:val="0"/>
            <w:vAlign w:val="center"/>
          </w:tcPr>
          <w:p w14:paraId="4FD29DD2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主机</w:t>
            </w:r>
          </w:p>
        </w:tc>
        <w:tc>
          <w:tcPr>
            <w:tcW w:w="679" w:type="pct"/>
            <w:noWrap w:val="0"/>
            <w:vAlign w:val="center"/>
          </w:tcPr>
          <w:p w14:paraId="146EDAF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330C255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台</w:t>
            </w:r>
          </w:p>
        </w:tc>
        <w:tc>
          <w:tcPr>
            <w:tcW w:w="1878" w:type="pct"/>
            <w:noWrap w:val="0"/>
            <w:vAlign w:val="center"/>
          </w:tcPr>
          <w:p w14:paraId="0ADE13AE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734F1B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3CAE1A62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656" w:type="pct"/>
            <w:noWrap w:val="0"/>
            <w:vAlign w:val="center"/>
          </w:tcPr>
          <w:p w14:paraId="70B9CFC5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</w:rPr>
              <w:t>电源线</w:t>
            </w:r>
          </w:p>
        </w:tc>
        <w:tc>
          <w:tcPr>
            <w:tcW w:w="679" w:type="pct"/>
            <w:noWrap w:val="0"/>
            <w:vAlign w:val="center"/>
          </w:tcPr>
          <w:p w14:paraId="6D613C3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1131BCC0">
            <w:pPr>
              <w:tabs>
                <w:tab w:val="left" w:pos="377"/>
              </w:tabs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根</w:t>
            </w:r>
          </w:p>
        </w:tc>
        <w:tc>
          <w:tcPr>
            <w:tcW w:w="1878" w:type="pct"/>
            <w:noWrap w:val="0"/>
            <w:vAlign w:val="center"/>
          </w:tcPr>
          <w:p w14:paraId="4B2B679C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7CEC51C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008AD6D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656" w:type="pct"/>
            <w:noWrap w:val="0"/>
            <w:vAlign w:val="center"/>
          </w:tcPr>
          <w:p w14:paraId="6159D535">
            <w:pPr>
              <w:widowControl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>温度探头</w:t>
            </w:r>
          </w:p>
        </w:tc>
        <w:tc>
          <w:tcPr>
            <w:tcW w:w="679" w:type="pct"/>
            <w:noWrap w:val="0"/>
            <w:vAlign w:val="center"/>
          </w:tcPr>
          <w:p w14:paraId="3FE8546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404" w:type="pct"/>
            <w:noWrap w:val="0"/>
            <w:vAlign w:val="center"/>
          </w:tcPr>
          <w:p w14:paraId="03CFDA2A">
            <w:pPr>
              <w:tabs>
                <w:tab w:val="left" w:pos="377"/>
              </w:tabs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个</w:t>
            </w:r>
          </w:p>
        </w:tc>
        <w:tc>
          <w:tcPr>
            <w:tcW w:w="1878" w:type="pct"/>
            <w:noWrap w:val="0"/>
            <w:vAlign w:val="center"/>
          </w:tcPr>
          <w:p w14:paraId="2745CCBA">
            <w:pPr>
              <w:widowControl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>接入温控管理系统</w:t>
            </w:r>
          </w:p>
        </w:tc>
      </w:tr>
      <w:tr w14:paraId="66C1C28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288CEEF6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1656" w:type="pct"/>
            <w:noWrap w:val="0"/>
            <w:vAlign w:val="center"/>
          </w:tcPr>
          <w:p w14:paraId="71F445D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产品使用说明书</w:t>
            </w:r>
          </w:p>
        </w:tc>
        <w:tc>
          <w:tcPr>
            <w:tcW w:w="679" w:type="pct"/>
            <w:noWrap w:val="0"/>
            <w:vAlign w:val="center"/>
          </w:tcPr>
          <w:p w14:paraId="560824B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2FB3561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份</w:t>
            </w:r>
          </w:p>
        </w:tc>
        <w:tc>
          <w:tcPr>
            <w:tcW w:w="1878" w:type="pct"/>
            <w:noWrap w:val="0"/>
            <w:vAlign w:val="center"/>
          </w:tcPr>
          <w:p w14:paraId="08B6F2E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32B828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7207B4FD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1656" w:type="pct"/>
            <w:noWrap w:val="0"/>
            <w:vAlign w:val="center"/>
          </w:tcPr>
          <w:p w14:paraId="73F5BEDF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样本冻存架</w:t>
            </w:r>
          </w:p>
        </w:tc>
        <w:tc>
          <w:tcPr>
            <w:tcW w:w="679" w:type="pct"/>
            <w:noWrap w:val="0"/>
            <w:vAlign w:val="center"/>
          </w:tcPr>
          <w:p w14:paraId="19734FC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4" w:type="pct"/>
            <w:noWrap w:val="0"/>
            <w:vAlign w:val="center"/>
          </w:tcPr>
          <w:p w14:paraId="0808F619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套</w:t>
            </w:r>
          </w:p>
        </w:tc>
        <w:tc>
          <w:tcPr>
            <w:tcW w:w="1878" w:type="pct"/>
            <w:noWrap w:val="0"/>
            <w:vAlign w:val="center"/>
          </w:tcPr>
          <w:p w14:paraId="4D2CE6B9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按冰箱容积配置</w:t>
            </w:r>
          </w:p>
        </w:tc>
      </w:tr>
    </w:tbl>
    <w:p w14:paraId="4E133BD6">
      <w:pPr>
        <w:numPr>
          <w:numId w:val="0"/>
        </w:numPr>
        <w:rPr>
          <w:rFonts w:hint="eastAsia"/>
          <w:b/>
          <w:bCs/>
        </w:rPr>
      </w:pPr>
    </w:p>
    <w:p w14:paraId="02797CEE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生化培养箱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国产</w:t>
      </w:r>
      <w:r>
        <w:rPr>
          <w:rFonts w:hint="eastAsia"/>
          <w:b/>
          <w:bCs/>
          <w:lang w:eastAsia="zh-CN"/>
        </w:rPr>
        <w:t>）</w:t>
      </w:r>
    </w:p>
    <w:p w14:paraId="22B05C44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1、立式、容积≥300L，工作室尺寸≥550*520*900（mm），外形尺寸≤750*750*1650 （mm）</w:t>
      </w:r>
    </w:p>
    <w:p w14:paraId="17A248E0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2、加热/制冷方式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ab/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不锈钢电加热器/全封闭式无氟压缩机</w:t>
      </w:r>
    </w:p>
    <w:p w14:paraId="4D1375ED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3、控温范围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ab/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0℃-60℃，温度分辨率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ab/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0.1℃，温度波动度±0.5℃(加热运行时)/±1℃（制冷运行时）</w:t>
      </w:r>
    </w:p>
    <w:p w14:paraId="4349A42B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4、搁板数量≥3块</w:t>
      </w:r>
    </w:p>
    <w:p w14:paraId="582BAF5D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5、内胆材料采用优质镜面不锈钢或优质镀锌板喷涂制成，具有耐腐蚀、耐酸、容易清洁、永不生锈等特点。</w:t>
      </w:r>
    </w:p>
    <w:p w14:paraId="3BB29D48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6、微电脑智能温控仪，P.I.D.控制，控温稳定、精度高，7位LED高亮度数字显示，直观清晰，具有良好的控制能力和抗干扰能力。双重温度保险装置：温控仪具有自动跟踪、超温报警装置；一旦超温立即切断加热系统，同时在工作室内装有温度保险装置，可确保工作室内培养物的安全。</w:t>
      </w:r>
    </w:p>
    <w:p w14:paraId="3EB4B593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7、双层门结构：外门开启后，透过由高强度钢化玻璃制作成的内门观察工作室实验情况，温度不受影响。</w:t>
      </w:r>
    </w:p>
    <w:p w14:paraId="6A25559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8、工作室内装有照明日光灯，BOD插座，工作室内搁板可随意调节高度。</w:t>
      </w:r>
    </w:p>
    <w:p w14:paraId="5779EE44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9、设备配置需求</w:t>
      </w:r>
    </w:p>
    <w:tbl>
      <w:tblPr>
        <w:tblStyle w:val="2"/>
        <w:tblW w:w="4997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2822"/>
        <w:gridCol w:w="1157"/>
        <w:gridCol w:w="687"/>
        <w:gridCol w:w="3200"/>
      </w:tblGrid>
      <w:tr w14:paraId="6C18D1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705B60D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序号</w:t>
            </w:r>
          </w:p>
        </w:tc>
        <w:tc>
          <w:tcPr>
            <w:tcW w:w="1656" w:type="pct"/>
            <w:noWrap w:val="0"/>
            <w:vAlign w:val="center"/>
          </w:tcPr>
          <w:p w14:paraId="581F965E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名称</w:t>
            </w:r>
          </w:p>
        </w:tc>
        <w:tc>
          <w:tcPr>
            <w:tcW w:w="679" w:type="pct"/>
            <w:noWrap w:val="0"/>
            <w:vAlign w:val="center"/>
          </w:tcPr>
          <w:p w14:paraId="12D7506B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数量</w:t>
            </w:r>
          </w:p>
        </w:tc>
        <w:tc>
          <w:tcPr>
            <w:tcW w:w="403" w:type="pct"/>
            <w:noWrap w:val="0"/>
            <w:vAlign w:val="center"/>
          </w:tcPr>
          <w:p w14:paraId="7AB97BBE">
            <w:pPr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单位</w:t>
            </w:r>
          </w:p>
        </w:tc>
        <w:tc>
          <w:tcPr>
            <w:tcW w:w="1878" w:type="pct"/>
            <w:noWrap w:val="0"/>
            <w:vAlign w:val="center"/>
          </w:tcPr>
          <w:p w14:paraId="2C4B4CD4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备注</w:t>
            </w:r>
          </w:p>
        </w:tc>
      </w:tr>
      <w:tr w14:paraId="4A9261A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0DF14CD0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656" w:type="pct"/>
            <w:noWrap w:val="0"/>
            <w:vAlign w:val="center"/>
          </w:tcPr>
          <w:p w14:paraId="0AF39E97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主机</w:t>
            </w:r>
          </w:p>
        </w:tc>
        <w:tc>
          <w:tcPr>
            <w:tcW w:w="679" w:type="pct"/>
            <w:noWrap w:val="0"/>
            <w:vAlign w:val="center"/>
          </w:tcPr>
          <w:p w14:paraId="490DF54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36EA08D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台</w:t>
            </w:r>
          </w:p>
        </w:tc>
        <w:tc>
          <w:tcPr>
            <w:tcW w:w="1878" w:type="pct"/>
            <w:noWrap w:val="0"/>
            <w:vAlign w:val="center"/>
          </w:tcPr>
          <w:p w14:paraId="4D100F86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--</w:t>
            </w:r>
          </w:p>
        </w:tc>
      </w:tr>
      <w:tr w14:paraId="2ACEF4D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2446AEBD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656" w:type="pct"/>
            <w:noWrap w:val="0"/>
            <w:vAlign w:val="center"/>
          </w:tcPr>
          <w:p w14:paraId="35C53BAE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</w:rPr>
              <w:t>电源线</w:t>
            </w:r>
          </w:p>
        </w:tc>
        <w:tc>
          <w:tcPr>
            <w:tcW w:w="679" w:type="pct"/>
            <w:noWrap w:val="0"/>
            <w:vAlign w:val="center"/>
          </w:tcPr>
          <w:p w14:paraId="6278D70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6B1949D3">
            <w:pPr>
              <w:tabs>
                <w:tab w:val="left" w:pos="377"/>
              </w:tabs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根</w:t>
            </w:r>
          </w:p>
        </w:tc>
        <w:tc>
          <w:tcPr>
            <w:tcW w:w="1878" w:type="pct"/>
            <w:noWrap w:val="0"/>
            <w:vAlign w:val="center"/>
          </w:tcPr>
          <w:p w14:paraId="6AE3AAB2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3923228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2" w:type="pct"/>
            <w:noWrap w:val="0"/>
            <w:vAlign w:val="center"/>
          </w:tcPr>
          <w:p w14:paraId="3863602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656" w:type="pct"/>
            <w:noWrap w:val="0"/>
            <w:vAlign w:val="center"/>
          </w:tcPr>
          <w:p w14:paraId="55B36E5C">
            <w:pPr>
              <w:widowControl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 xml:space="preserve">层板  </w:t>
            </w:r>
          </w:p>
        </w:tc>
        <w:tc>
          <w:tcPr>
            <w:tcW w:w="679" w:type="pct"/>
            <w:noWrap w:val="0"/>
            <w:vAlign w:val="center"/>
          </w:tcPr>
          <w:p w14:paraId="601B814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403" w:type="pct"/>
            <w:noWrap w:val="0"/>
            <w:vAlign w:val="center"/>
          </w:tcPr>
          <w:p w14:paraId="2C7D00DA">
            <w:pPr>
              <w:tabs>
                <w:tab w:val="left" w:pos="377"/>
              </w:tabs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块</w:t>
            </w:r>
          </w:p>
        </w:tc>
        <w:tc>
          <w:tcPr>
            <w:tcW w:w="1878" w:type="pct"/>
            <w:noWrap w:val="0"/>
            <w:vAlign w:val="center"/>
          </w:tcPr>
          <w:p w14:paraId="2AAD1143">
            <w:pPr>
              <w:widowControl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18B509B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52DC164A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1656" w:type="pct"/>
            <w:noWrap w:val="0"/>
            <w:vAlign w:val="center"/>
          </w:tcPr>
          <w:p w14:paraId="0B56129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产品使用说明书</w:t>
            </w:r>
          </w:p>
        </w:tc>
        <w:tc>
          <w:tcPr>
            <w:tcW w:w="679" w:type="pct"/>
            <w:noWrap w:val="0"/>
            <w:vAlign w:val="center"/>
          </w:tcPr>
          <w:p w14:paraId="7121592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48C0315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份</w:t>
            </w:r>
          </w:p>
        </w:tc>
        <w:tc>
          <w:tcPr>
            <w:tcW w:w="1878" w:type="pct"/>
            <w:noWrap w:val="0"/>
            <w:vAlign w:val="center"/>
          </w:tcPr>
          <w:p w14:paraId="707A4BE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——</w:t>
            </w:r>
          </w:p>
        </w:tc>
      </w:tr>
      <w:tr w14:paraId="2832773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82" w:type="pct"/>
            <w:noWrap w:val="0"/>
            <w:vAlign w:val="center"/>
          </w:tcPr>
          <w:p w14:paraId="31D1DCE7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1656" w:type="pct"/>
            <w:noWrap w:val="0"/>
            <w:vAlign w:val="center"/>
          </w:tcPr>
          <w:p w14:paraId="5348C4E8">
            <w:pPr>
              <w:widowControl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>温度探头</w:t>
            </w:r>
          </w:p>
        </w:tc>
        <w:tc>
          <w:tcPr>
            <w:tcW w:w="679" w:type="pct"/>
            <w:noWrap w:val="0"/>
            <w:vAlign w:val="center"/>
          </w:tcPr>
          <w:p w14:paraId="22FAD4C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403" w:type="pct"/>
            <w:noWrap w:val="0"/>
            <w:vAlign w:val="center"/>
          </w:tcPr>
          <w:p w14:paraId="0C00095B">
            <w:pPr>
              <w:tabs>
                <w:tab w:val="left" w:pos="377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</w:t>
            </w:r>
          </w:p>
        </w:tc>
        <w:tc>
          <w:tcPr>
            <w:tcW w:w="1878" w:type="pct"/>
            <w:noWrap w:val="0"/>
            <w:vAlign w:val="center"/>
          </w:tcPr>
          <w:p w14:paraId="5A77D012"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  <w:color w:val="231F20"/>
                <w:kern w:val="0"/>
                <w:sz w:val="22"/>
                <w:szCs w:val="22"/>
                <w:lang w:bidi="ar"/>
              </w:rPr>
              <w:t>接入温控管理系统，2个/台</w:t>
            </w:r>
          </w:p>
        </w:tc>
      </w:tr>
    </w:tbl>
    <w:p w14:paraId="6C4F34A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</w:p>
    <w:p w14:paraId="42956002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医用离心机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国产</w:t>
      </w:r>
      <w:r>
        <w:rPr>
          <w:rFonts w:hint="eastAsia"/>
          <w:b/>
          <w:bCs/>
          <w:lang w:eastAsia="zh-CN"/>
        </w:rPr>
        <w:t>）</w:t>
      </w:r>
    </w:p>
    <w:p w14:paraId="43E78BF3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1.抗震级、电动自吸式门锁，遇到异常震动门盖无法打开。</w:t>
      </w:r>
    </w:p>
    <w:p w14:paraId="5A052EA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 xml:space="preserve">2.微机控制，高清LCD液晶屏显示，银浆轻触按键操作 </w:t>
      </w:r>
    </w:p>
    <w:p w14:paraId="189571E2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3.具有超速报警、门锁故障、开盖停机保护、样本不平衡保护、通讯故障报警及多项保护功能，故障信息中文显示。</w:t>
      </w:r>
    </w:p>
    <w:p w14:paraId="3378A409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4.15档加速时间16档减速曲线选择，并可设定自由停机模式，矢量变频控制技术，可保证离心机在升速过程中快速、平稳的运行。</w:t>
      </w:r>
    </w:p>
    <w:p w14:paraId="18749318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5.可自定义编辑设置5组运行参数，实现梯度离心运行，满足特殊样本的离心需求，可离心实验的多元化、多步骤一次完成。</w:t>
      </w:r>
    </w:p>
    <w:p w14:paraId="484A060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6.可储存20组离心程序，5个快捷程序按键，可快速调取程序使用。</w:t>
      </w:r>
    </w:p>
    <w:p w14:paraId="2AAAD7C0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7.最高转速：≥6000r/min</w:t>
      </w:r>
    </w:p>
    <w:p w14:paraId="405B32DA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8.转速偏差：±10rpm</w:t>
      </w:r>
    </w:p>
    <w:p w14:paraId="450FCD45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9.最大相对离心力：≥5430×g</w:t>
      </w:r>
    </w:p>
    <w:p w14:paraId="272FD919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10.最大容量：角度转子：15ml×12 支，水平转子：500ml×4 支（3/5ml 采血管 100 支）</w:t>
      </w:r>
    </w:p>
    <w:p w14:paraId="6E1E6C79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11.定时范围：1～99min59S</w:t>
      </w:r>
    </w:p>
    <w:p w14:paraId="3FB47554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12.加/减速曲线：1/0-15档</w:t>
      </w:r>
    </w:p>
    <w:p w14:paraId="203A299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13.外型尺寸：≤59*45*39cm</w:t>
      </w:r>
    </w:p>
    <w:p w14:paraId="27EC642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14.配置：水平转子3/5ml采血管*100支</w:t>
      </w:r>
    </w:p>
    <w:p w14:paraId="3329BBCD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15.设备配置要求：</w:t>
      </w:r>
    </w:p>
    <w:tbl>
      <w:tblPr>
        <w:tblStyle w:val="2"/>
        <w:tblW w:w="4998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593"/>
        <w:gridCol w:w="798"/>
        <w:gridCol w:w="750"/>
        <w:gridCol w:w="3597"/>
      </w:tblGrid>
      <w:tr w14:paraId="4AD23A5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AA65E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E9E3B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名称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DAA76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0EA41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21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2FD7D">
            <w:pPr>
              <w:jc w:val="left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备注</w:t>
            </w:r>
          </w:p>
        </w:tc>
      </w:tr>
      <w:tr w14:paraId="3B1F5B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985F3">
            <w:pPr>
              <w:numPr>
                <w:ilvl w:val="0"/>
                <w:numId w:val="5"/>
              </w:num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6676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主机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129DD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7D131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台</w:t>
            </w:r>
          </w:p>
        </w:tc>
        <w:tc>
          <w:tcPr>
            <w:tcW w:w="21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7EFDE">
            <w:pPr>
              <w:jc w:val="left"/>
              <w:rPr>
                <w:rFonts w:hint="eastAsia" w:ascii="宋体" w:hAnsi="宋体" w:cs="宋体"/>
                <w:w w:val="90"/>
                <w:sz w:val="22"/>
                <w:szCs w:val="22"/>
              </w:rPr>
            </w:pPr>
          </w:p>
        </w:tc>
      </w:tr>
      <w:tr w14:paraId="63B14D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FD02C">
            <w:pPr>
              <w:numPr>
                <w:ilvl w:val="0"/>
                <w:numId w:val="5"/>
              </w:num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EFCED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水平转子-吊篮*4组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60DDA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43ADB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套</w:t>
            </w:r>
          </w:p>
        </w:tc>
        <w:tc>
          <w:tcPr>
            <w:tcW w:w="21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AB58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952BA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839A">
            <w:pPr>
              <w:numPr>
                <w:ilvl w:val="0"/>
                <w:numId w:val="5"/>
              </w:num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93BA7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适配器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B4E8C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AD0A7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套</w:t>
            </w:r>
          </w:p>
        </w:tc>
        <w:tc>
          <w:tcPr>
            <w:tcW w:w="21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D007B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5ml真空采血管*100支（自动脱帽）</w:t>
            </w:r>
          </w:p>
        </w:tc>
      </w:tr>
      <w:tr w14:paraId="61B67A0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0C323">
            <w:pPr>
              <w:numPr>
                <w:ilvl w:val="0"/>
                <w:numId w:val="5"/>
              </w:num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BED8B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电源线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82999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853C2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条</w:t>
            </w:r>
          </w:p>
        </w:tc>
        <w:tc>
          <w:tcPr>
            <w:tcW w:w="21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774DC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5AFB5A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7EFCC">
            <w:pPr>
              <w:numPr>
                <w:ilvl w:val="0"/>
                <w:numId w:val="5"/>
              </w:num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984E3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产品使用说明书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FA396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3B852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份</w:t>
            </w:r>
          </w:p>
        </w:tc>
        <w:tc>
          <w:tcPr>
            <w:tcW w:w="21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8BBCB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31BE178B">
      <w:pPr>
        <w:rPr>
          <w:rFonts w:hint="eastAsia"/>
        </w:rPr>
      </w:pPr>
    </w:p>
    <w:p w14:paraId="4759E25D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红外线接种环灭菌器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国产</w:t>
      </w:r>
      <w:r>
        <w:rPr>
          <w:rFonts w:hint="eastAsia"/>
          <w:b/>
          <w:bCs/>
          <w:lang w:eastAsia="zh-CN"/>
        </w:rPr>
        <w:t>）</w:t>
      </w:r>
    </w:p>
    <w:p w14:paraId="3236C62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1、中心区最高温度≥850℃±50℃</w:t>
      </w:r>
    </w:p>
    <w:p w14:paraId="3EB355B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2、电源：AC 220V/50Hz，功率≤170W</w:t>
      </w:r>
    </w:p>
    <w:p w14:paraId="1840F46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3、最大消毒外径：Φ14mm</w:t>
      </w:r>
    </w:p>
    <w:p w14:paraId="4AB23F26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4、加温区总长：150mm</w:t>
      </w:r>
    </w:p>
    <w:p w14:paraId="0A7470D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5、升温时间≤25min</w:t>
      </w:r>
    </w:p>
    <w:p w14:paraId="48D509B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6、外形尺寸≤160×110×230mm</w:t>
      </w:r>
    </w:p>
    <w:p w14:paraId="004B3805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7、设备配置要求：</w:t>
      </w:r>
    </w:p>
    <w:tbl>
      <w:tblPr>
        <w:tblStyle w:val="2"/>
        <w:tblW w:w="4998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592"/>
        <w:gridCol w:w="798"/>
        <w:gridCol w:w="750"/>
        <w:gridCol w:w="3598"/>
      </w:tblGrid>
      <w:tr w14:paraId="77F6E84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C2973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4423B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名称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AAC51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5DBB7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58574">
            <w:pPr>
              <w:jc w:val="left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备注</w:t>
            </w:r>
          </w:p>
        </w:tc>
      </w:tr>
      <w:tr w14:paraId="5EC8B2B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A7402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2AFC2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主机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859FF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848F5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台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122E4">
            <w:pPr>
              <w:jc w:val="left"/>
              <w:rPr>
                <w:rFonts w:hint="eastAsia" w:ascii="宋体" w:hAnsi="宋体" w:cs="宋体"/>
                <w:w w:val="90"/>
                <w:sz w:val="22"/>
                <w:szCs w:val="22"/>
              </w:rPr>
            </w:pPr>
          </w:p>
        </w:tc>
      </w:tr>
      <w:tr w14:paraId="44EC86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7A975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ADC23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</w:rPr>
              <w:t>电源线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D18D9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802BC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根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FCD6E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C0D9E0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30630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A94C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产品使用说明书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5EE5C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2F404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份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D3C8C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118C39E8">
      <w:pPr>
        <w:adjustRightInd w:val="0"/>
        <w:snapToGrid w:val="0"/>
        <w:rPr>
          <w:rFonts w:hint="eastAsia"/>
        </w:rPr>
      </w:pPr>
    </w:p>
    <w:p w14:paraId="0C9F8B64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生物显微镜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国产</w:t>
      </w:r>
      <w:r>
        <w:rPr>
          <w:rFonts w:hint="eastAsia"/>
          <w:b/>
          <w:bCs/>
          <w:lang w:eastAsia="zh-CN"/>
        </w:rPr>
        <w:t>）</w:t>
      </w:r>
    </w:p>
    <w:p w14:paraId="495D73F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1、主机要求光学系统为无限远光学矫正系统，齐焦距离≤45mm， 放大倍率40-1000倍。调焦机构具有粗调限位，载物台高度移动对焦，粗调焦行程≥15mm，可以进行张力调节，最小调焦步进≤2.5um；聚光镜带有孔径光阑的阿贝聚光镜，N.A.≥1.25；显微镜机身固定的内旋式4孔物镜转盘，长寿命低功耗LED光源，LED功率≤0.5W，具有蓝光减弱系统。</w:t>
      </w:r>
    </w:p>
    <w:p w14:paraId="5884255D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2、载物台要求钢丝传动，无齿条结构,活动范围为≥X轴向76mm×Y轴向30mm，具有标本定位尺。</w:t>
      </w:r>
    </w:p>
    <w:p w14:paraId="1655326C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3.双目观察筒，视场数≥20，瞳距调节范围为48-75mm，倾斜角度30°，带屈光度调节，360°可旋转，铰链式，眼点调节范围≥370-430mm，不同的观察者都可以获得舒适的观察姿势，宽视野10X目镜视场数≥20，在双目观察筒、目镜、物镜都做了防霉处理。</w:t>
      </w:r>
    </w:p>
    <w:p w14:paraId="3AD7759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4.高性能物镜不低于以下指标：4X（数值孔径N.A.≥0.10，工作距离W.D.≥27.8mm）；10X（数值孔径N.A.≥0.25，工作距离W.D.≥8.0mm）；40X（数值孔径N.A.≥0.65，工作距离W.D.≥0.6mm）；100X（数值孔径N.A.≥1.25，工作距离W.D.≥0.13mm）；</w:t>
      </w:r>
    </w:p>
    <w:p w14:paraId="13FD9067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5、需提供内置安全锁槽配合防盗线使用，保证显微镜安全；具有色彩标记的人机工程学防滑握柄，移动显微镜更加安全；机身自带收纳箱。</w:t>
      </w:r>
    </w:p>
    <w:p w14:paraId="5C838E7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6、设备配置要求</w:t>
      </w:r>
    </w:p>
    <w:tbl>
      <w:tblPr>
        <w:tblStyle w:val="2"/>
        <w:tblW w:w="4998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776"/>
        <w:gridCol w:w="849"/>
        <w:gridCol w:w="1132"/>
        <w:gridCol w:w="1981"/>
      </w:tblGrid>
      <w:tr w14:paraId="380F15E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7FFEB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6B242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名称</w:t>
            </w:r>
          </w:p>
        </w:tc>
        <w:tc>
          <w:tcPr>
            <w:tcW w:w="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29AE2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8B4B4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2FEC">
            <w:pPr>
              <w:jc w:val="left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备注</w:t>
            </w:r>
          </w:p>
        </w:tc>
      </w:tr>
      <w:tr w14:paraId="4D575D9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6E45F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503E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主机</w:t>
            </w:r>
          </w:p>
        </w:tc>
        <w:tc>
          <w:tcPr>
            <w:tcW w:w="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81FC2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4BB7C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台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D532">
            <w:pPr>
              <w:jc w:val="left"/>
              <w:rPr>
                <w:rFonts w:hint="eastAsia" w:ascii="宋体" w:hAnsi="宋体" w:cs="宋体"/>
                <w:w w:val="90"/>
                <w:sz w:val="22"/>
                <w:szCs w:val="22"/>
              </w:rPr>
            </w:pPr>
          </w:p>
        </w:tc>
      </w:tr>
      <w:tr w14:paraId="62E152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9FC82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88980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/>
              </w:rPr>
              <w:t>透射光照明系统</w:t>
            </w:r>
          </w:p>
        </w:tc>
        <w:tc>
          <w:tcPr>
            <w:tcW w:w="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E8594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FD14B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套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766B2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72517A4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E8883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89DA5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/>
              </w:rPr>
              <w:t>高性能物镜4X,10X,40X,100X</w:t>
            </w:r>
          </w:p>
        </w:tc>
        <w:tc>
          <w:tcPr>
            <w:tcW w:w="4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ACAE2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6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0F5F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套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6BB7E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3F9972CB">
      <w:pPr>
        <w:rPr>
          <w:rFonts w:hint="eastAsia"/>
        </w:rPr>
      </w:pPr>
    </w:p>
    <w:p w14:paraId="2133AFB9">
      <w:pPr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全自动分枝杆菌培养监测仪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进口</w:t>
      </w:r>
      <w:r>
        <w:rPr>
          <w:rFonts w:hint="eastAsia"/>
          <w:b/>
          <w:bCs/>
          <w:lang w:eastAsia="zh-CN"/>
        </w:rPr>
        <w:t>）</w:t>
      </w:r>
    </w:p>
    <w:p w14:paraId="0B9DFE1F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一、项目用途</w:t>
      </w:r>
    </w:p>
    <w:p w14:paraId="48E71497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 xml:space="preserve">用于临床标本如痰液、胃液、尿液、脑脊液、胸腹水、粪便、组织中分枝杆菌的自动培养及结核分枝杆菌的药敏实验。  </w:t>
      </w:r>
    </w:p>
    <w:p w14:paraId="45EEB633">
      <w:pPr>
        <w:widowControl/>
        <w:numPr>
          <w:ilvl w:val="0"/>
          <w:numId w:val="6"/>
        </w:numPr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技术参数</w:t>
      </w:r>
      <w:bookmarkStart w:id="4" w:name="_GoBack"/>
      <w:bookmarkEnd w:id="4"/>
    </w:p>
    <w:p w14:paraId="1394483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1. 检测原理：采用荧光法（基于氧消耗致荧光增强的非侵入式全自动连续监测技术），24 小时连续监测，对培养结果进行自动判读。</w:t>
      </w:r>
    </w:p>
    <w:p w14:paraId="5B12617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2、容量：设备可同时容纳 ≥900 份样本，支持随机存取、连续上样。</w:t>
      </w:r>
    </w:p>
    <w:p w14:paraId="54C35F62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▲3、 报告时间：平均培养阳性报告时间 ≤13 天；平均药敏报告时间 ≤15 天。</w:t>
      </w:r>
    </w:p>
    <w:p w14:paraId="2550F151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ascii="宋体" w:hAnsi="宋体" w:cs="宋体"/>
          <w:kern w:val="0"/>
          <w:lang w:bidi="ar"/>
        </w:rPr>
        <w:t>★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4. 药敏试剂盒种类：提供配套一线药药敏试剂盒，至少包含五种一线药物（链霉素、异烟肼、利福平、乙胺丁醇、吡嗪酰胺），各药物提供标准临界浓度药敏试剂盒。</w:t>
      </w:r>
    </w:p>
    <w:p w14:paraId="7CAEBFB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ascii="宋体" w:hAnsi="宋体" w:cs="宋体"/>
          <w:kern w:val="0"/>
          <w:lang w:bidi="ar"/>
        </w:rPr>
        <w:t>★</w:t>
      </w: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5.药敏试剂盒证书：链霉素、异烟肼、利福平、乙胺丁醇四种一线抗结核药物药敏试剂盒均具备 NMPA 注册证书；吡嗪酰胺等扩展药敏试剂须具备相应配套试剂盒；且所有试剂均为仪器原厂配套试剂。</w:t>
      </w:r>
    </w:p>
    <w:p w14:paraId="13A73D6C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6. 药敏分析软件：仪器内置自动药敏分析软件，可直接产生药敏结果，无需人工分析。</w:t>
      </w:r>
    </w:p>
    <w:p w14:paraId="69655D7D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7. 自动校正：系统具有自动校正功能，无需人工进行检测校正，具有记录和分析连续动态结果功能。</w:t>
      </w:r>
    </w:p>
    <w:p w14:paraId="36179736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8. 培养瓶重放功能：培养瓶取出后可重新放入继续检测，所有数据不丢失，有效应对假阳性的发生。</w:t>
      </w:r>
    </w:p>
    <w:p w14:paraId="74758B9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9. 培养管材质：培养管为不易碎塑料材质，室温保存，不占用冰箱空间，具有螺纹盖，密闭效果好。</w:t>
      </w:r>
    </w:p>
    <w:p w14:paraId="4496D350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10. 加样：采用移液枪加样，避免实验人员针刺伤。</w:t>
      </w:r>
    </w:p>
    <w:p w14:paraId="0578545E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11. 抗结核二线药药敏检测功能：开放的药敏检测系统，具备抗结核二线药药敏检测功能。</w:t>
      </w:r>
    </w:p>
    <w:p w14:paraId="7C5085BA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12. 硬件功能：内置电脑，图形操作界面，操作简单易学；具备条码扫描功能，方便样本信息输入；设备具备打印功能，可直接打印出检测结果（包括药敏实验结果）。</w:t>
      </w:r>
    </w:p>
    <w:p w14:paraId="4956EC80">
      <w:pPr>
        <w:widowControl/>
        <w:jc w:val="left"/>
        <w:rPr>
          <w:rFonts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13.需要提供设备生产厂商针对本项目盖章确认的授权书、参数确认函及售后服务承诺书原件。</w:t>
      </w:r>
    </w:p>
    <w:p w14:paraId="6899C0D0">
      <w:pPr>
        <w:widowControl/>
        <w:jc w:val="left"/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color w:val="231F20"/>
          <w:kern w:val="0"/>
          <w:sz w:val="22"/>
          <w:szCs w:val="22"/>
          <w:lang w:bidi="ar"/>
        </w:rPr>
        <w:t>14.设备配置需求：</w:t>
      </w:r>
    </w:p>
    <w:tbl>
      <w:tblPr>
        <w:tblStyle w:val="2"/>
        <w:tblW w:w="4998" w:type="pct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592"/>
        <w:gridCol w:w="798"/>
        <w:gridCol w:w="750"/>
        <w:gridCol w:w="3598"/>
      </w:tblGrid>
      <w:tr w14:paraId="605C47F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5C14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0C433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名称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37FC0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E6317">
            <w:pPr>
              <w:jc w:val="left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C0A29">
            <w:pPr>
              <w:jc w:val="left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备注</w:t>
            </w:r>
          </w:p>
        </w:tc>
      </w:tr>
      <w:tr w14:paraId="1055FD6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8AC32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8737F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主机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1247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DAB67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台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4B49A">
            <w:pPr>
              <w:jc w:val="left"/>
              <w:rPr>
                <w:rFonts w:hint="eastAsia" w:ascii="宋体" w:hAnsi="宋体" w:cs="宋体"/>
                <w:w w:val="90"/>
                <w:sz w:val="22"/>
                <w:szCs w:val="22"/>
              </w:rPr>
            </w:pPr>
          </w:p>
        </w:tc>
      </w:tr>
      <w:tr w14:paraId="662CB65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61BB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38FF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药敏实验配件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FD3F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8E8E6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根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958E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24A7B96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4853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E043C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定标校准管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5FF32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29B3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个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818C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64ED3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9FF3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50C11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3KVA稳压电源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DE164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6718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台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5361A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76EE38A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6B59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</w:t>
            </w:r>
          </w:p>
        </w:tc>
        <w:tc>
          <w:tcPr>
            <w:tcW w:w="1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499CB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数据输出设备</w:t>
            </w:r>
          </w:p>
        </w:tc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C996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046D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套</w:t>
            </w:r>
          </w:p>
        </w:tc>
        <w:tc>
          <w:tcPr>
            <w:tcW w:w="2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0EEDF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1D5F275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8992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3D79A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说明书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3D6C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0A293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份</w:t>
            </w:r>
          </w:p>
        </w:tc>
        <w:tc>
          <w:tcPr>
            <w:tcW w:w="3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1C523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8A5642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589C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7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231A3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样本架子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51569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38ADE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套</w:t>
            </w:r>
          </w:p>
        </w:tc>
        <w:tc>
          <w:tcPr>
            <w:tcW w:w="3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D77E0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5孔架</w:t>
            </w: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  <w:r>
              <w:rPr>
                <w:rFonts w:ascii="宋体" w:hAnsi="宋体" w:cs="宋体"/>
                <w:sz w:val="22"/>
                <w:szCs w:val="22"/>
              </w:rPr>
              <w:t>0个，2孔架30</w:t>
            </w:r>
          </w:p>
        </w:tc>
      </w:tr>
      <w:tr w14:paraId="6197CF2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66FF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5E321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电脑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3ECD1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DA0DA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台</w:t>
            </w:r>
          </w:p>
        </w:tc>
        <w:tc>
          <w:tcPr>
            <w:tcW w:w="3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3C10E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4D8882F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73F6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36C28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LIS系统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ABAA4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77631">
            <w:pPr>
              <w:jc w:val="left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5F045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接通Lis系统</w:t>
            </w:r>
          </w:p>
        </w:tc>
      </w:tr>
    </w:tbl>
    <w:p w14:paraId="54E25412">
      <w:pPr>
        <w:rPr>
          <w:rFonts w:hint="eastAsia"/>
        </w:rPr>
      </w:pPr>
    </w:p>
    <w:p w14:paraId="6B96F2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C8F1F5"/>
    <w:multiLevelType w:val="singleLevel"/>
    <w:tmpl w:val="A8C8F1F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39F86C"/>
    <w:multiLevelType w:val="singleLevel"/>
    <w:tmpl w:val="F439F86C"/>
    <w:lvl w:ilvl="0" w:tentative="0">
      <w:start w:val="11"/>
      <w:numFmt w:val="decimal"/>
      <w:suff w:val="nothing"/>
      <w:lvlText w:val="%1、"/>
      <w:lvlJc w:val="left"/>
    </w:lvl>
  </w:abstractNum>
  <w:abstractNum w:abstractNumId="2">
    <w:nsid w:val="49773E40"/>
    <w:multiLevelType w:val="singleLevel"/>
    <w:tmpl w:val="49773E40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3">
    <w:nsid w:val="50BCB74A"/>
    <w:multiLevelType w:val="singleLevel"/>
    <w:tmpl w:val="50BCB74A"/>
    <w:lvl w:ilvl="0" w:tentative="0">
      <w:start w:val="14"/>
      <w:numFmt w:val="decimal"/>
      <w:suff w:val="nothing"/>
      <w:lvlText w:val="%1、"/>
      <w:lvlJc w:val="left"/>
    </w:lvl>
  </w:abstractNum>
  <w:abstractNum w:abstractNumId="4">
    <w:nsid w:val="612AC25B"/>
    <w:multiLevelType w:val="singleLevel"/>
    <w:tmpl w:val="612AC25B"/>
    <w:lvl w:ilvl="0" w:tentative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5">
    <w:nsid w:val="6B43AF33"/>
    <w:multiLevelType w:val="singleLevel"/>
    <w:tmpl w:val="6B43AF3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53B5A"/>
    <w:rsid w:val="180A2E6A"/>
    <w:rsid w:val="185C232B"/>
    <w:rsid w:val="20DD28F3"/>
    <w:rsid w:val="2593624D"/>
    <w:rsid w:val="279B763B"/>
    <w:rsid w:val="2FF82914"/>
    <w:rsid w:val="303456E6"/>
    <w:rsid w:val="3203475A"/>
    <w:rsid w:val="5FF217E7"/>
    <w:rsid w:val="61C8231C"/>
    <w:rsid w:val="622B7232"/>
    <w:rsid w:val="7D19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4486</Words>
  <Characters>5024</Characters>
  <Lines>0</Lines>
  <Paragraphs>0</Paragraphs>
  <TotalTime>0</TotalTime>
  <ScaleCrop>false</ScaleCrop>
  <LinksUpToDate>false</LinksUpToDate>
  <CharactersWithSpaces>5070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2026-09-20T08:26:00Z</dcterms:created>
  <dc:creator>Administrator</dc:creator>
  <cp:lastModifiedBy>杨露</cp:lastModifiedBy>
  <dcterms:modified xsi:type="dcterms:W3CDTF">2026-09-22T01:22:33Z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eyJoZGlkIjoiYTY0ZGJmNjUxOWNiYmJiNTZmOTdhZjE2OWE2ZGY4YjAiLCJ1c2VySWQiOiI1ODcxMTg2NzEifQ==</vt:lpwstr>
  </property>
  <property fmtid="{D5CDD505-2E9C-101B-9397-08002B2CF9AE}" pid="4" name="ICV">
    <vt:lpwstr>040A7ADE666D456A965BA1EE64F40882_12</vt:lpwstr>
  </property>
</Properties>
</file>